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КИРОВСКАЯ ОБЛАСТЬ КУМЕНСКИЙ РАЙОН</w:t>
      </w:r>
    </w:p>
    <w:p>
      <w:pPr>
        <w:pStyle w:val="NoSpacing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sz w:val="28"/>
          <w:szCs w:val="28"/>
          <w:lang w:val="ru-RU"/>
        </w:rPr>
        <w:t>01.10.2018</w:t>
      </w:r>
      <w:r>
        <w:rPr>
          <w:rFonts w:ascii="Times New Roman" w:hAnsi="Times New Roman"/>
          <w:sz w:val="28"/>
          <w:szCs w:val="28"/>
          <w:lang w:val="ru-RU"/>
        </w:rPr>
        <w:t xml:space="preserve">  №  </w:t>
      </w:r>
      <w:r>
        <w:rPr>
          <w:rFonts w:ascii="Times New Roman" w:hAnsi="Times New Roman"/>
          <w:sz w:val="28"/>
          <w:szCs w:val="28"/>
          <w:lang w:val="ru-RU"/>
        </w:rPr>
        <w:t>14/64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решение Речной сельской Думы 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от  20.06.2017 № 34/216 «Об утверждении Положения о порядке проведения конкурса по отбору кандидатур на должность главы Речного сельского поселения Куменского района Кировской области»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Spacing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23 Устава муниципального образования Речное сельское поселение Куменского района Кировской области Речная сельская Дума РЕШИЛА: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1.Внести в Положение 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Думы от 20.06.2017 № 34/216 изменение, изложив пункт 4.10 в новой редакции: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«4.10.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раво на участие в конкурсе имеют граждане, не имеющие на день проведения конкурса в соответствии со статьей 4, пунктом 6 статьи 32 Федерального закона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не имеющие медицинских ограничений и противопоказаний по состоянию здоровья.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Требования  к кандидатам: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возраст — не моложе 21 года;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образование — не ниже среднего профессионального;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общий стаж работы — не менее трех лет.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К кандидатам устанавливаются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значения.».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2.Опубликовать настоящее решение в Информационном бюллетене Речного сельского поселения.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опубликования.</w:t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Речной </w:t>
      </w:r>
    </w:p>
    <w:p>
      <w:pPr>
        <w:pStyle w:val="NoSpacing"/>
        <w:ind w:left="57" w:right="0" w:hanging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сельской Думы                  Н.П. Гафинец</w:t>
      </w:r>
    </w:p>
    <w:p>
      <w:pPr>
        <w:pStyle w:val="NoSpacing"/>
        <w:ind w:left="57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588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ab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713aba"/>
    <w:rPr>
      <w:color w:val="0000FF"/>
      <w:u w:val="single"/>
    </w:rPr>
  </w:style>
  <w:style w:type="character" w:styleId="FontStyle47" w:customStyle="1">
    <w:name w:val="Font Style47"/>
    <w:qFormat/>
    <w:rsid w:val="0093114b"/>
    <w:rPr>
      <w:rFonts w:ascii="Times New Roman" w:hAnsi="Times New Roman" w:cs="Times New Roman"/>
      <w:i/>
      <w:iCs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basedOn w:val="Normal"/>
    <w:qFormat/>
    <w:rsid w:val="00713aba"/>
    <w:pPr/>
    <w:rPr>
      <w:rFonts w:ascii="Calibri" w:hAnsi="Calibri" w:cs="Calibri"/>
      <w:sz w:val="22"/>
      <w:szCs w:val="22"/>
      <w:lang w:val="en-US" w:eastAsia="en-US" w:bidi="en-US"/>
    </w:rPr>
  </w:style>
  <w:style w:type="paragraph" w:styleId="Style71" w:customStyle="1">
    <w:name w:val="Style7"/>
    <w:basedOn w:val="Normal"/>
    <w:qFormat/>
    <w:rsid w:val="0093114b"/>
    <w:pPr>
      <w:widowControl w:val="false"/>
      <w:suppressAutoHyphens w:val="false"/>
    </w:pPr>
    <w:rPr>
      <w:lang w:eastAsia="ru-RU"/>
    </w:rPr>
  </w:style>
  <w:style w:type="paragraph" w:styleId="NormalWeb">
    <w:name w:val="Normal (Web)"/>
    <w:basedOn w:val="Normal"/>
    <w:qFormat/>
    <w:rsid w:val="0093114b"/>
    <w:pPr>
      <w:suppressAutoHyphens w:val="false"/>
    </w:pPr>
    <w:rPr>
      <w:lang w:eastAsia="ru-RU"/>
    </w:rPr>
  </w:style>
  <w:style w:type="paragraph" w:styleId="ConsPlusNormal" w:customStyle="1">
    <w:name w:val="ConsPlusNormal"/>
    <w:qFormat/>
    <w:rsid w:val="0093114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TML1" w:customStyle="1">
    <w:name w:val="Стандартный HTML1"/>
    <w:basedOn w:val="Normal"/>
    <w:qFormat/>
    <w:rsid w:val="0093114b"/>
    <w:pPr>
      <w:widowControl w:val="false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eastAsia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LibreOffice/6.0.4.2$Windows_x86 LibreOffice_project/9b0d9b32d5dcda91d2f1a96dc04c645c450872bf</Application>
  <Pages>2</Pages>
  <Words>237</Words>
  <Characters>1594</Characters>
  <CharactersWithSpaces>1840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2012-10-09T07:04:00Z</dcterms:created>
  <dc:creator>Администрация</dc:creator>
  <dc:description/>
  <dc:language>ru-RU</dc:language>
  <cp:lastModifiedBy/>
  <cp:lastPrinted>2018-07-17T14:21:08Z</cp:lastPrinted>
  <dcterms:modified xsi:type="dcterms:W3CDTF">2018-10-02T13:13:47Z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